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DF7" w:rsidRPr="00703978" w:rsidRDefault="00020C0B">
      <w:pPr>
        <w:rPr>
          <w:b/>
          <w:sz w:val="28"/>
          <w:szCs w:val="28"/>
        </w:rPr>
      </w:pPr>
      <w:r w:rsidRPr="00703978">
        <w:rPr>
          <w:b/>
          <w:sz w:val="28"/>
          <w:szCs w:val="28"/>
        </w:rPr>
        <w:t>Getting oriented outside</w:t>
      </w:r>
    </w:p>
    <w:p w:rsidR="00020C0B" w:rsidRDefault="00020C0B">
      <w:r>
        <w:t xml:space="preserve">This activity helps students orient </w:t>
      </w:r>
      <w:r w:rsidR="00881086">
        <w:t>themselves</w:t>
      </w:r>
      <w:r>
        <w:t xml:space="preserve"> to their scho</w:t>
      </w:r>
      <w:r w:rsidR="00881086">
        <w:t>ol and community using a First N</w:t>
      </w:r>
      <w:r>
        <w:t xml:space="preserve">ations method of observing the path of the sun and also using a compass and map making approach. Two eyed seeing. Take </w:t>
      </w:r>
      <w:r w:rsidR="00881086">
        <w:t>time</w:t>
      </w:r>
      <w:r>
        <w:t xml:space="preserve"> to reflect with students </w:t>
      </w:r>
      <w:r w:rsidR="00881086">
        <w:t>on t</w:t>
      </w:r>
      <w:r>
        <w:t>h</w:t>
      </w:r>
      <w:r w:rsidR="00881086">
        <w:t xml:space="preserve">e </w:t>
      </w:r>
      <w:r>
        <w:t xml:space="preserve">differences in these </w:t>
      </w:r>
      <w:r w:rsidR="00881086">
        <w:t>two</w:t>
      </w:r>
      <w:r>
        <w:t xml:space="preserve"> ways of understanding </w:t>
      </w:r>
      <w:r w:rsidR="00881086">
        <w:t>directions a</w:t>
      </w:r>
      <w:r>
        <w:t>n</w:t>
      </w:r>
      <w:r w:rsidR="00881086">
        <w:t>d</w:t>
      </w:r>
      <w:r>
        <w:t xml:space="preserve"> where we are.</w:t>
      </w:r>
    </w:p>
    <w:p w:rsidR="00703978" w:rsidRDefault="00703978">
      <w:r>
        <w:t xml:space="preserve">This is a video explaining the </w:t>
      </w:r>
      <w:r w:rsidRPr="00703978">
        <w:rPr>
          <w:b/>
        </w:rPr>
        <w:t>Two Eyed seeing</w:t>
      </w:r>
      <w:r>
        <w:t xml:space="preserve"> approach by Elder Albert Marshall</w:t>
      </w:r>
    </w:p>
    <w:p w:rsidR="00881086" w:rsidRDefault="00C254B8">
      <w:hyperlink r:id="rId5" w:history="1">
        <w:r w:rsidR="00881086" w:rsidRPr="00881086">
          <w:rPr>
            <w:rStyle w:val="Hyperlink"/>
          </w:rPr>
          <w:t>http://www.uinr.ca/programs/netukulimk/</w:t>
        </w:r>
      </w:hyperlink>
    </w:p>
    <w:p w:rsidR="007F1A82" w:rsidRDefault="00881086" w:rsidP="007F1A82">
      <w:r>
        <w:t>These lessons</w:t>
      </w:r>
      <w:r w:rsidR="007F1A82">
        <w:t xml:space="preserve"> serve two purposes:</w:t>
      </w:r>
    </w:p>
    <w:p w:rsidR="007F1A82" w:rsidRDefault="007F1A82" w:rsidP="007F1A82">
      <w:pPr>
        <w:pStyle w:val="ListParagraph"/>
        <w:numPr>
          <w:ilvl w:val="0"/>
          <w:numId w:val="2"/>
        </w:numPr>
      </w:pPr>
      <w:r>
        <w:t>To gain a physical understanding of the cardinal directions</w:t>
      </w:r>
    </w:p>
    <w:p w:rsidR="007F1A82" w:rsidRDefault="007F1A82" w:rsidP="007F1A82">
      <w:pPr>
        <w:pStyle w:val="ListParagraph"/>
        <w:numPr>
          <w:ilvl w:val="0"/>
          <w:numId w:val="2"/>
        </w:numPr>
      </w:pPr>
      <w:r>
        <w:t>To understand the sacred principals attributed to each direction</w:t>
      </w:r>
    </w:p>
    <w:p w:rsidR="007F1A82" w:rsidRDefault="007F1A82"/>
    <w:p w:rsidR="00020C0B" w:rsidRDefault="00020C0B">
      <w:r>
        <w:t>Materials</w:t>
      </w:r>
    </w:p>
    <w:p w:rsidR="00020C0B" w:rsidRDefault="00020C0B" w:rsidP="00020C0B">
      <w:pPr>
        <w:pStyle w:val="ListParagraph"/>
        <w:numPr>
          <w:ilvl w:val="0"/>
          <w:numId w:val="1"/>
        </w:numPr>
      </w:pPr>
      <w:r>
        <w:t>Paper</w:t>
      </w:r>
    </w:p>
    <w:p w:rsidR="00020C0B" w:rsidRDefault="00020C0B" w:rsidP="00020C0B">
      <w:pPr>
        <w:pStyle w:val="ListParagraph"/>
        <w:numPr>
          <w:ilvl w:val="0"/>
          <w:numId w:val="1"/>
        </w:numPr>
      </w:pPr>
      <w:r>
        <w:t>Pencils</w:t>
      </w:r>
    </w:p>
    <w:p w:rsidR="00020C0B" w:rsidRDefault="00020C0B" w:rsidP="00020C0B">
      <w:pPr>
        <w:pStyle w:val="ListParagraph"/>
        <w:numPr>
          <w:ilvl w:val="0"/>
          <w:numId w:val="1"/>
        </w:numPr>
      </w:pPr>
      <w:r>
        <w:t>Clipboards</w:t>
      </w:r>
    </w:p>
    <w:p w:rsidR="00020C0B" w:rsidRDefault="00020C0B" w:rsidP="00020C0B">
      <w:pPr>
        <w:pStyle w:val="ListParagraph"/>
        <w:numPr>
          <w:ilvl w:val="0"/>
          <w:numId w:val="1"/>
        </w:numPr>
      </w:pPr>
      <w:r>
        <w:t xml:space="preserve"> Permanent </w:t>
      </w:r>
      <w:r w:rsidR="00881086">
        <w:t>ma</w:t>
      </w:r>
      <w:r w:rsidR="00703978">
        <w:t>rker used to mark</w:t>
      </w:r>
      <w:r>
        <w:t xml:space="preserve"> on stones</w:t>
      </w:r>
    </w:p>
    <w:p w:rsidR="00020C0B" w:rsidRDefault="00020C0B" w:rsidP="00020C0B">
      <w:pPr>
        <w:pStyle w:val="ListParagraph"/>
        <w:numPr>
          <w:ilvl w:val="0"/>
          <w:numId w:val="1"/>
        </w:numPr>
      </w:pPr>
      <w:r>
        <w:t>F</w:t>
      </w:r>
      <w:r w:rsidR="00703978">
        <w:t>o</w:t>
      </w:r>
      <w:r>
        <w:t>ur compasses</w:t>
      </w:r>
    </w:p>
    <w:p w:rsidR="00020C0B" w:rsidRDefault="00020C0B" w:rsidP="00020C0B">
      <w:r>
        <w:t xml:space="preserve">Begin with a walk around school </w:t>
      </w:r>
      <w:r w:rsidR="00703978">
        <w:t>gr</w:t>
      </w:r>
      <w:r w:rsidR="00881086">
        <w:t>ounds</w:t>
      </w:r>
      <w:r>
        <w:t>. Bring 4 compasses and</w:t>
      </w:r>
      <w:r w:rsidR="007F1A82">
        <w:t xml:space="preserve"> have students divided into four groups </w:t>
      </w:r>
      <w:r w:rsidR="00703978">
        <w:t>each</w:t>
      </w:r>
      <w:r w:rsidR="007F1A82">
        <w:t xml:space="preserve"> with a compass. </w:t>
      </w:r>
      <w:proofErr w:type="gramStart"/>
      <w:r w:rsidR="00703978">
        <w:t>(</w:t>
      </w:r>
      <w:r>
        <w:t xml:space="preserve"> </w:t>
      </w:r>
      <w:r w:rsidR="009B4A4D">
        <w:t>If</w:t>
      </w:r>
      <w:proofErr w:type="gramEnd"/>
      <w:r>
        <w:t xml:space="preserve"> possible have three </w:t>
      </w:r>
      <w:r w:rsidR="009B4A4D">
        <w:t>volunteers</w:t>
      </w:r>
      <w:r>
        <w:t xml:space="preserve"> who know how to read a compass.</w:t>
      </w:r>
      <w:r w:rsidR="00703978">
        <w:t>)</w:t>
      </w:r>
      <w:r>
        <w:t xml:space="preserve"> Go to the approximate center of the grounds.</w:t>
      </w:r>
    </w:p>
    <w:p w:rsidR="00020C0B" w:rsidRDefault="00020C0B" w:rsidP="00020C0B">
      <w:r>
        <w:t xml:space="preserve">Ask </w:t>
      </w:r>
      <w:r w:rsidR="009B4A4D">
        <w:t>students</w:t>
      </w:r>
      <w:r>
        <w:t xml:space="preserve"> to </w:t>
      </w:r>
      <w:r w:rsidR="009B4A4D">
        <w:t>point</w:t>
      </w:r>
      <w:r>
        <w:t xml:space="preserve"> out the sun and </w:t>
      </w:r>
      <w:r w:rsidR="009B4A4D">
        <w:t>identify</w:t>
      </w:r>
      <w:r>
        <w:t xml:space="preserve"> what </w:t>
      </w:r>
      <w:r w:rsidR="009B4A4D">
        <w:t>time</w:t>
      </w:r>
      <w:r>
        <w:t xml:space="preserve"> of day it </w:t>
      </w:r>
      <w:r w:rsidR="009B4A4D">
        <w:t xml:space="preserve">is. </w:t>
      </w:r>
      <w:r>
        <w:t>What season is it? We know that the sun is more to</w:t>
      </w:r>
      <w:r w:rsidR="009B4A4D">
        <w:t xml:space="preserve"> the south in the wi</w:t>
      </w:r>
      <w:r>
        <w:t xml:space="preserve">nter and more to the </w:t>
      </w:r>
      <w:r w:rsidR="009B4A4D">
        <w:t>north in</w:t>
      </w:r>
      <w:r>
        <w:t xml:space="preserve"> the summer in the northern hemisphere. It rises in the east and sets in the west. The sun is highest in the sky at 12 n</w:t>
      </w:r>
      <w:r w:rsidR="009B4A4D">
        <w:t>o</w:t>
      </w:r>
      <w:r>
        <w:t xml:space="preserve">on. Can </w:t>
      </w:r>
      <w:r w:rsidR="009B4A4D">
        <w:t>students</w:t>
      </w:r>
      <w:r>
        <w:t xml:space="preserve"> t</w:t>
      </w:r>
      <w:r w:rsidR="009B4A4D">
        <w:t>ell what direction the sun is in from what</w:t>
      </w:r>
      <w:r>
        <w:t xml:space="preserve"> </w:t>
      </w:r>
      <w:r w:rsidR="009B4A4D">
        <w:t>time</w:t>
      </w:r>
      <w:r>
        <w:t xml:space="preserve"> of day and the </w:t>
      </w:r>
      <w:r w:rsidR="009B4A4D">
        <w:t>season</w:t>
      </w:r>
      <w:r>
        <w:t>?</w:t>
      </w:r>
    </w:p>
    <w:p w:rsidR="00020C0B" w:rsidRDefault="00020C0B" w:rsidP="00020C0B">
      <w:r>
        <w:t>A</w:t>
      </w:r>
      <w:r w:rsidR="009B4A4D">
        <w:t xml:space="preserve">fter everyone has discussed in </w:t>
      </w:r>
      <w:r>
        <w:t xml:space="preserve">what direction the </w:t>
      </w:r>
      <w:r w:rsidR="009B4A4D">
        <w:t>sun</w:t>
      </w:r>
      <w:r>
        <w:t xml:space="preserve"> may lie, each </w:t>
      </w:r>
      <w:r w:rsidR="009B4A4D">
        <w:t xml:space="preserve">group can check </w:t>
      </w:r>
      <w:r>
        <w:t xml:space="preserve">with the compass, </w:t>
      </w:r>
      <w:r w:rsidR="009B4A4D">
        <w:t>once</w:t>
      </w:r>
      <w:r>
        <w:t xml:space="preserve"> students have </w:t>
      </w:r>
      <w:r w:rsidR="009B4A4D">
        <w:t>found no</w:t>
      </w:r>
      <w:r>
        <w:t xml:space="preserve">rth, ask them to point in each of the other cardinal directions. </w:t>
      </w:r>
      <w:r w:rsidR="009B4A4D">
        <w:t>Give each group one direction. Have</w:t>
      </w:r>
      <w:r>
        <w:t xml:space="preserve"> each </w:t>
      </w:r>
      <w:r w:rsidR="009B4A4D">
        <w:t>group</w:t>
      </w:r>
      <w:r>
        <w:t xml:space="preserve"> mark the direction they </w:t>
      </w:r>
      <w:r w:rsidR="009B4A4D">
        <w:t>represent with</w:t>
      </w:r>
      <w:r>
        <w:t xml:space="preserve"> </w:t>
      </w:r>
      <w:r w:rsidR="00703978">
        <w:t xml:space="preserve">on a stone </w:t>
      </w:r>
      <w:r>
        <w:t xml:space="preserve">with a permanent marker. Place </w:t>
      </w:r>
      <w:r w:rsidR="009B4A4D">
        <w:t>these</w:t>
      </w:r>
      <w:r>
        <w:t xml:space="preserve"> stones in a small </w:t>
      </w:r>
      <w:r w:rsidR="009B4A4D">
        <w:t>circle</w:t>
      </w:r>
      <w:r>
        <w:t xml:space="preserve"> to create a medicine wheel.</w:t>
      </w:r>
    </w:p>
    <w:p w:rsidR="00020C0B" w:rsidRDefault="00020C0B" w:rsidP="00020C0B">
      <w:r>
        <w:t xml:space="preserve"> When </w:t>
      </w:r>
      <w:r w:rsidR="009B4A4D">
        <w:t>returning to class have students</w:t>
      </w:r>
      <w:r>
        <w:t xml:space="preserve"> </w:t>
      </w:r>
      <w:r w:rsidR="00703978">
        <w:t>draw a circle and divide it in four sections like to create a medicine wheel with</w:t>
      </w:r>
      <w:r>
        <w:t xml:space="preserve"> the north being the top of the circle.</w:t>
      </w:r>
      <w:r w:rsidR="007F1A82">
        <w:t xml:space="preserve"> The </w:t>
      </w:r>
      <w:r w:rsidR="009B4A4D">
        <w:t>F</w:t>
      </w:r>
      <w:r w:rsidR="00703978">
        <w:t>irst Nation culture</w:t>
      </w:r>
      <w:r w:rsidR="007F1A82">
        <w:t xml:space="preserve"> promotes balance with nature and </w:t>
      </w:r>
      <w:r w:rsidR="009B4A4D">
        <w:t>continuity</w:t>
      </w:r>
      <w:r w:rsidR="007F1A82">
        <w:t xml:space="preserve"> </w:t>
      </w:r>
      <w:r w:rsidR="009B4A4D">
        <w:t>which</w:t>
      </w:r>
      <w:r w:rsidR="007F1A82">
        <w:t xml:space="preserve"> is represented </w:t>
      </w:r>
      <w:r w:rsidR="009B4A4D">
        <w:t>by t</w:t>
      </w:r>
      <w:r w:rsidR="007F1A82">
        <w:t xml:space="preserve">he </w:t>
      </w:r>
      <w:r w:rsidR="009B4A4D">
        <w:t>medicine</w:t>
      </w:r>
      <w:r w:rsidR="007F1A82">
        <w:t xml:space="preserve"> wheel</w:t>
      </w:r>
      <w:r w:rsidR="009B4A4D">
        <w:t>.</w:t>
      </w:r>
    </w:p>
    <w:p w:rsidR="00B9203C" w:rsidRDefault="00B9203C" w:rsidP="00020C0B">
      <w:r>
        <w:rPr>
          <w:rFonts w:ascii="Arial" w:hAnsi="Arial" w:cs="Arial"/>
          <w:noProof/>
          <w:color w:val="0000FF"/>
          <w:sz w:val="27"/>
          <w:szCs w:val="27"/>
          <w:shd w:val="clear" w:color="auto" w:fill="FFFFFF"/>
        </w:rPr>
        <w:drawing>
          <wp:inline distT="0" distB="0" distL="0" distR="0">
            <wp:extent cx="2105025" cy="2171700"/>
            <wp:effectExtent l="0" t="0" r="9525" b="0"/>
            <wp:docPr id="1" name="Picture 1" descr="Image result for medicine whee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edicine whee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C0B" w:rsidRDefault="00020C0B" w:rsidP="00020C0B">
      <w:r>
        <w:t xml:space="preserve"> Have them a</w:t>
      </w:r>
      <w:r w:rsidR="007F1A82">
        <w:t xml:space="preserve"> </w:t>
      </w:r>
      <w:r>
        <w:t xml:space="preserve">mark the four </w:t>
      </w:r>
      <w:r w:rsidR="007F1A82">
        <w:t>directions</w:t>
      </w:r>
      <w:r>
        <w:t>. Each direction represents many things in F</w:t>
      </w:r>
      <w:r w:rsidR="00703978">
        <w:t>irst Nation’s culture</w:t>
      </w:r>
      <w:r>
        <w:t>. Teach them a few and have them include them in their</w:t>
      </w:r>
      <w:r w:rsidR="007F1A82">
        <w:t xml:space="preserve"> medicine</w:t>
      </w:r>
      <w:r>
        <w:t xml:space="preserve"> wheels. Seasons, </w:t>
      </w:r>
      <w:r w:rsidR="00703978">
        <w:t>elements, races of man</w:t>
      </w:r>
      <w:r w:rsidR="007F1A82">
        <w:t>, stages of h</w:t>
      </w:r>
      <w:r>
        <w:t>uman life,</w:t>
      </w:r>
      <w:r w:rsidR="00703978">
        <w:t xml:space="preserve"> four parts of human health.</w:t>
      </w:r>
    </w:p>
    <w:p w:rsidR="007F1A82" w:rsidRDefault="009B4A4D" w:rsidP="00020C0B">
      <w:r>
        <w:t>Which</w:t>
      </w:r>
      <w:r w:rsidR="007F1A82">
        <w:t xml:space="preserve"> direction do they think would represent winter, north, working clock wise which season follow winter, spring (east), summer (south) and fall (west). </w:t>
      </w:r>
    </w:p>
    <w:p w:rsidR="00703978" w:rsidRDefault="00703978" w:rsidP="00020C0B">
      <w:r w:rsidRPr="00666725">
        <w:rPr>
          <w:b/>
        </w:rPr>
        <w:t>North:</w:t>
      </w:r>
      <w:r>
        <w:t xml:space="preserve"> air, elderly</w:t>
      </w:r>
      <w:r w:rsidR="00666725">
        <w:t>, white skinned people, mental health</w:t>
      </w:r>
    </w:p>
    <w:p w:rsidR="00703978" w:rsidRDefault="00703978" w:rsidP="00020C0B">
      <w:r w:rsidRPr="00666725">
        <w:rPr>
          <w:b/>
        </w:rPr>
        <w:t>East:</w:t>
      </w:r>
      <w:r>
        <w:t xml:space="preserve"> fire, infancy</w:t>
      </w:r>
      <w:r w:rsidR="00666725">
        <w:t>, yellow skinned people, emotional health</w:t>
      </w:r>
    </w:p>
    <w:p w:rsidR="00703978" w:rsidRDefault="00703978" w:rsidP="00020C0B">
      <w:r w:rsidRPr="00666725">
        <w:rPr>
          <w:b/>
        </w:rPr>
        <w:t>South:</w:t>
      </w:r>
      <w:r>
        <w:t xml:space="preserve"> water, youth</w:t>
      </w:r>
      <w:r w:rsidR="00666725">
        <w:t>, red skinned people, spiritual health</w:t>
      </w:r>
    </w:p>
    <w:p w:rsidR="00703978" w:rsidRDefault="00703978" w:rsidP="00020C0B">
      <w:r w:rsidRPr="00666725">
        <w:rPr>
          <w:b/>
        </w:rPr>
        <w:t>West:</w:t>
      </w:r>
      <w:r>
        <w:t xml:space="preserve"> earth, adults</w:t>
      </w:r>
      <w:r w:rsidR="00666725">
        <w:t>, black skinned people, physical health</w:t>
      </w:r>
    </w:p>
    <w:p w:rsidR="00C254B8" w:rsidRDefault="00C254B8" w:rsidP="00C254B8">
      <w:pPr>
        <w:shd w:val="clear" w:color="auto" w:fill="F4F4F4"/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vertAlign w:val="subscript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vertAlign w:val="subscript"/>
        </w:rPr>
        <w:t>*Lesson can expanded on by inviting a Mi’kmaq Elder or traditionalist to the school to learn more about the inter-relatedness of Mother Earth and humans.</w:t>
      </w:r>
    </w:p>
    <w:p w:rsidR="00C254B8" w:rsidRDefault="00C254B8" w:rsidP="00020C0B">
      <w:bookmarkStart w:id="0" w:name="_GoBack"/>
      <w:bookmarkEnd w:id="0"/>
    </w:p>
    <w:p w:rsidR="00AE2F50" w:rsidRDefault="00703978" w:rsidP="00AE2F50">
      <w:r>
        <w:rPr>
          <w:sz w:val="28"/>
          <w:szCs w:val="28"/>
          <w:vertAlign w:val="subscript"/>
        </w:rPr>
        <w:t>Lesson a</w:t>
      </w:r>
      <w:r w:rsidR="00AE2F50">
        <w:rPr>
          <w:sz w:val="28"/>
          <w:szCs w:val="28"/>
          <w:vertAlign w:val="subscript"/>
        </w:rPr>
        <w:t xml:space="preserve">dapted from </w:t>
      </w:r>
      <w:r w:rsidR="00AE2F50" w:rsidRPr="00703978">
        <w:rPr>
          <w:b/>
          <w:i/>
          <w:sz w:val="28"/>
          <w:szCs w:val="28"/>
          <w:u w:val="single"/>
          <w:vertAlign w:val="subscript"/>
        </w:rPr>
        <w:t>Ethnobotany: Patterns in Relationships</w:t>
      </w:r>
      <w:r w:rsidR="00AE2F50">
        <w:rPr>
          <w:sz w:val="28"/>
          <w:szCs w:val="28"/>
          <w:vertAlign w:val="subscript"/>
        </w:rPr>
        <w:t xml:space="preserve"> written and complied by </w:t>
      </w:r>
      <w:proofErr w:type="spellStart"/>
      <w:r w:rsidR="00AE2F50">
        <w:rPr>
          <w:sz w:val="28"/>
          <w:szCs w:val="28"/>
          <w:vertAlign w:val="subscript"/>
        </w:rPr>
        <w:t>Illene</w:t>
      </w:r>
      <w:proofErr w:type="spellEnd"/>
      <w:r w:rsidR="00AE2F50">
        <w:rPr>
          <w:sz w:val="28"/>
          <w:szCs w:val="28"/>
          <w:vertAlign w:val="subscript"/>
        </w:rPr>
        <w:t xml:space="preserve"> </w:t>
      </w:r>
      <w:proofErr w:type="spellStart"/>
      <w:r w:rsidR="00AE2F50">
        <w:rPr>
          <w:sz w:val="28"/>
          <w:szCs w:val="28"/>
          <w:vertAlign w:val="subscript"/>
        </w:rPr>
        <w:t>Pevec</w:t>
      </w:r>
      <w:proofErr w:type="spellEnd"/>
      <w:r w:rsidR="00AE2F50">
        <w:rPr>
          <w:sz w:val="28"/>
          <w:szCs w:val="28"/>
          <w:vertAlign w:val="subscript"/>
        </w:rPr>
        <w:t>, MA</w:t>
      </w:r>
    </w:p>
    <w:p w:rsidR="00AE2F50" w:rsidRDefault="00AE2F50" w:rsidP="00020C0B"/>
    <w:sectPr w:rsidR="00AE2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62F59"/>
    <w:multiLevelType w:val="hybridMultilevel"/>
    <w:tmpl w:val="0D6E9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95AFF"/>
    <w:multiLevelType w:val="hybridMultilevel"/>
    <w:tmpl w:val="82A69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0B"/>
    <w:rsid w:val="00020C0B"/>
    <w:rsid w:val="00556DF7"/>
    <w:rsid w:val="00666725"/>
    <w:rsid w:val="00703978"/>
    <w:rsid w:val="007F1A82"/>
    <w:rsid w:val="00881086"/>
    <w:rsid w:val="009B4A4D"/>
    <w:rsid w:val="00AE2F50"/>
    <w:rsid w:val="00B9203C"/>
    <w:rsid w:val="00C2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6B01F"/>
  <w15:chartTrackingRefBased/>
  <w15:docId w15:val="{C0614BF3-AAA8-4E36-A6B6-9345EF3DB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C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10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9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imgres?imgurl=https://i2.wp.com/www.oacas.org/wp-content/uploads/2016/02/Medicine-wheel-1.png?fit%3D697,719&amp;imgrefurl=http://www.oacas.org/announcement/aboriginal-services-advisory-committee-formed/&amp;docid=rSYk1RXPmL0FgM&amp;tbnid=keD6bOuUbFbtTM:&amp;vet=10ahUKEwjt9du-xIjeAhUE6IMKHd5FAX8QMwhsKCUwJQ..i&amp;w=697&amp;h=719&amp;safe=strict&amp;bih=876&amp;biw=1280&amp;q=medicine%20wheel&amp;ved=0ahUKEwjt9du-xIjeAhUE6IMKHd5FAX8QMwhsKCUwJQ&amp;iact=mrc&amp;uact=8" TargetMode="External"/><Relationship Id="rId5" Type="http://schemas.openxmlformats.org/officeDocument/2006/relationships/hyperlink" Target="http://www.uinr.ca/programs/netukulim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Elizabeth A.  (ASD-N)</dc:creator>
  <cp:keywords/>
  <dc:description/>
  <cp:lastModifiedBy>Price, Elizabeth A.  (ASD-N)</cp:lastModifiedBy>
  <cp:revision>11</cp:revision>
  <dcterms:created xsi:type="dcterms:W3CDTF">2018-10-15T12:13:00Z</dcterms:created>
  <dcterms:modified xsi:type="dcterms:W3CDTF">2018-10-15T19:15:00Z</dcterms:modified>
</cp:coreProperties>
</file>