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93355" w14:textId="77777777" w:rsidR="006D791F" w:rsidRDefault="006D791F" w:rsidP="006D791F">
      <w:pPr>
        <w:pStyle w:val="NormalWeb"/>
      </w:pPr>
      <w:r>
        <w:rPr>
          <w:rStyle w:val="Strong"/>
        </w:rPr>
        <w:t>United Way of Greater Moncton and Southeastern NB Region Inc.</w:t>
      </w:r>
      <w:r>
        <w:rPr>
          <w:b/>
          <w:bCs/>
        </w:rPr>
        <w:br/>
      </w:r>
      <w:r>
        <w:rPr>
          <w:rStyle w:val="Strong"/>
        </w:rPr>
        <w:t>Position:</w:t>
      </w:r>
      <w:r>
        <w:t xml:space="preserve"> Regional Strategic Coordinator</w:t>
      </w:r>
      <w:r>
        <w:rPr>
          <w:b/>
          <w:bCs/>
        </w:rPr>
        <w:br/>
      </w:r>
      <w:r>
        <w:rPr>
          <w:rStyle w:val="Strong"/>
        </w:rPr>
        <w:t xml:space="preserve">Term: </w:t>
      </w:r>
      <w:r>
        <w:t>Full-time position, two-year contract</w:t>
      </w:r>
      <w:r>
        <w:rPr>
          <w:b/>
          <w:bCs/>
        </w:rPr>
        <w:br/>
      </w:r>
      <w:r>
        <w:rPr>
          <w:rStyle w:val="Strong"/>
        </w:rPr>
        <w:t xml:space="preserve">Reports to: </w:t>
      </w:r>
      <w:r>
        <w:t>YOU Turns Strategic Coordinator Manager</w:t>
      </w:r>
    </w:p>
    <w:p w14:paraId="7AD33D09" w14:textId="77777777" w:rsidR="006D791F" w:rsidRDefault="006D791F" w:rsidP="006D791F">
      <w:pPr>
        <w:pStyle w:val="NormalWeb"/>
      </w:pPr>
      <w:r>
        <w:t>United Way of Greater Moncton and Southeastern NB Region, along with government and other partners, is working to ensure youth facing mental health and addiction challenges and their families are connected to the resources they require for a successful life.</w:t>
      </w:r>
    </w:p>
    <w:p w14:paraId="14D97789" w14:textId="5C9B5359" w:rsidR="006D791F" w:rsidRDefault="006D791F" w:rsidP="006D791F">
      <w:pPr>
        <w:pStyle w:val="NormalWeb"/>
      </w:pPr>
      <w:r>
        <w:t xml:space="preserve">We are hiring a </w:t>
      </w:r>
      <w:r>
        <w:rPr>
          <w:rStyle w:val="Strong"/>
        </w:rPr>
        <w:t>Regional Strategic Coordinator</w:t>
      </w:r>
      <w:r>
        <w:t xml:space="preserve"> in </w:t>
      </w:r>
      <w:proofErr w:type="spellStart"/>
      <w:r>
        <w:t>Miramichi</w:t>
      </w:r>
      <w:proofErr w:type="spellEnd"/>
      <w:r>
        <w:t xml:space="preserve"> (Max Aitken Academy) to address the identified gap of assisting troubled teens with receiving their education. </w:t>
      </w:r>
      <w:r>
        <w:rPr>
          <w:rStyle w:val="Strong"/>
        </w:rPr>
        <w:t>The Strategic Coordinator</w:t>
      </w:r>
      <w:r>
        <w:t xml:space="preserve"> will focus on the development and functioning of middle and high school students by creating circles of care through collaboration and communication with community partners to foster a sense of connection and belonging for the student and family. The </w:t>
      </w:r>
      <w:r>
        <w:rPr>
          <w:rStyle w:val="Strong"/>
        </w:rPr>
        <w:t>Strategic Coordinator</w:t>
      </w:r>
      <w:r>
        <w:t xml:space="preserve"> acts as a liaison between the multiple partners and agencies that provide services while working directly with the students and their families.</w:t>
      </w:r>
    </w:p>
    <w:p w14:paraId="75CB8095" w14:textId="77777777" w:rsidR="006D791F" w:rsidRDefault="006D791F" w:rsidP="006D791F">
      <w:pPr>
        <w:pStyle w:val="Heading4"/>
        <w:rPr>
          <w:rFonts w:eastAsia="Times New Roman"/>
        </w:rPr>
      </w:pPr>
      <w:r>
        <w:rPr>
          <w:rStyle w:val="Strong"/>
          <w:rFonts w:eastAsia="Times New Roman"/>
          <w:b/>
          <w:bCs/>
        </w:rPr>
        <w:t>Role of Regional Strategic Coordinator:</w:t>
      </w:r>
    </w:p>
    <w:p w14:paraId="1B10CEB7" w14:textId="77777777" w:rsidR="006D791F" w:rsidRDefault="006D791F" w:rsidP="006D791F">
      <w:pPr>
        <w:pStyle w:val="NormalWeb"/>
      </w:pPr>
      <w:r>
        <w:t xml:space="preserve">Act as a liaison between community and school and community-based professionals; work closely with school guidance counselor </w:t>
      </w:r>
      <w:proofErr w:type="gramStart"/>
      <w:r>
        <w:t>teams, and</w:t>
      </w:r>
      <w:proofErr w:type="gramEnd"/>
      <w:r>
        <w:t xml:space="preserve"> facilitate the sharing of information with school guidance counselor teams, attendance liaison, resource teams, vice principals, principals, and other school-based professionals; provide on-site support for youth that refuse to see guidance counselors; conduct home visits; meet with caregivers and youth.</w:t>
      </w:r>
    </w:p>
    <w:p w14:paraId="6ED6FC3F" w14:textId="77777777" w:rsidR="006D791F" w:rsidRDefault="006D791F" w:rsidP="006D791F">
      <w:pPr>
        <w:pStyle w:val="Heading4"/>
        <w:rPr>
          <w:rFonts w:eastAsia="Times New Roman"/>
        </w:rPr>
      </w:pPr>
      <w:r>
        <w:rPr>
          <w:rStyle w:val="Strong"/>
          <w:rFonts w:eastAsia="Times New Roman"/>
          <w:b/>
          <w:bCs/>
        </w:rPr>
        <w:t>Experience &amp; Qualifications</w:t>
      </w:r>
      <w:r>
        <w:rPr>
          <w:rFonts w:eastAsia="Times New Roman"/>
        </w:rPr>
        <w:t>:</w:t>
      </w:r>
    </w:p>
    <w:p w14:paraId="4897FED0" w14:textId="77777777" w:rsidR="006D791F" w:rsidRDefault="006D791F" w:rsidP="006D791F">
      <w:pPr>
        <w:numPr>
          <w:ilvl w:val="0"/>
          <w:numId w:val="1"/>
        </w:numPr>
        <w:spacing w:before="100" w:beforeAutospacing="1" w:after="100" w:afterAutospacing="1"/>
        <w:rPr>
          <w:rFonts w:eastAsia="Times New Roman"/>
        </w:rPr>
      </w:pPr>
      <w:r>
        <w:rPr>
          <w:rFonts w:eastAsia="Times New Roman"/>
        </w:rPr>
        <w:t>Demonstrate excellent organizational and communication skills as well as be able to multi-task.</w:t>
      </w:r>
    </w:p>
    <w:p w14:paraId="0A174A35" w14:textId="77777777" w:rsidR="006D791F" w:rsidRDefault="006D791F" w:rsidP="006D791F">
      <w:pPr>
        <w:numPr>
          <w:ilvl w:val="0"/>
          <w:numId w:val="1"/>
        </w:numPr>
        <w:spacing w:before="100" w:beforeAutospacing="1" w:after="100" w:afterAutospacing="1"/>
        <w:rPr>
          <w:rFonts w:eastAsia="Times New Roman"/>
        </w:rPr>
      </w:pPr>
      <w:r>
        <w:rPr>
          <w:rFonts w:eastAsia="Times New Roman"/>
        </w:rPr>
        <w:t xml:space="preserve">Previous experience working with youth and a strong understanding of the developmental stages of child and youth </w:t>
      </w:r>
      <w:proofErr w:type="gramStart"/>
      <w:r>
        <w:rPr>
          <w:rFonts w:eastAsia="Times New Roman"/>
        </w:rPr>
        <w:t>development</w:t>
      </w:r>
      <w:proofErr w:type="gramEnd"/>
    </w:p>
    <w:p w14:paraId="3A868229" w14:textId="77777777" w:rsidR="006D791F" w:rsidRDefault="006D791F" w:rsidP="006D791F">
      <w:pPr>
        <w:numPr>
          <w:ilvl w:val="0"/>
          <w:numId w:val="1"/>
        </w:numPr>
        <w:spacing w:before="100" w:beforeAutospacing="1" w:after="100" w:afterAutospacing="1"/>
        <w:rPr>
          <w:rFonts w:eastAsia="Times New Roman"/>
        </w:rPr>
      </w:pPr>
      <w:r>
        <w:rPr>
          <w:rFonts w:eastAsia="Times New Roman"/>
        </w:rPr>
        <w:t xml:space="preserve">Passion to contribute to the wellbeing and progress of youth who have become disconnected from </w:t>
      </w:r>
      <w:proofErr w:type="gramStart"/>
      <w:r>
        <w:rPr>
          <w:rFonts w:eastAsia="Times New Roman"/>
        </w:rPr>
        <w:t>school</w:t>
      </w:r>
      <w:proofErr w:type="gramEnd"/>
    </w:p>
    <w:p w14:paraId="553C2D7E" w14:textId="77777777" w:rsidR="006D791F" w:rsidRDefault="006D791F" w:rsidP="006D791F">
      <w:pPr>
        <w:numPr>
          <w:ilvl w:val="0"/>
          <w:numId w:val="1"/>
        </w:numPr>
        <w:spacing w:before="100" w:beforeAutospacing="1" w:after="100" w:afterAutospacing="1"/>
        <w:rPr>
          <w:rFonts w:eastAsia="Times New Roman"/>
        </w:rPr>
      </w:pPr>
      <w:r>
        <w:rPr>
          <w:rFonts w:eastAsia="Times New Roman"/>
        </w:rPr>
        <w:t xml:space="preserve">Ability to work collaboratively with parents, school officials and community-based organizations towards ensuring the best intent for </w:t>
      </w:r>
      <w:proofErr w:type="gramStart"/>
      <w:r>
        <w:rPr>
          <w:rFonts w:eastAsia="Times New Roman"/>
        </w:rPr>
        <w:t>youth</w:t>
      </w:r>
      <w:proofErr w:type="gramEnd"/>
    </w:p>
    <w:p w14:paraId="00AA295F" w14:textId="77777777" w:rsidR="006D791F" w:rsidRDefault="006D791F" w:rsidP="006D791F">
      <w:pPr>
        <w:numPr>
          <w:ilvl w:val="0"/>
          <w:numId w:val="1"/>
        </w:numPr>
        <w:spacing w:before="100" w:beforeAutospacing="1" w:after="100" w:afterAutospacing="1"/>
        <w:rPr>
          <w:rFonts w:eastAsia="Times New Roman"/>
        </w:rPr>
      </w:pPr>
      <w:r>
        <w:rPr>
          <w:rFonts w:eastAsia="Times New Roman"/>
        </w:rPr>
        <w:t>Minimum 3 to 5 years working in a case management capacity (preferably with youth)</w:t>
      </w:r>
    </w:p>
    <w:p w14:paraId="1B01D8E3" w14:textId="77777777" w:rsidR="006D791F" w:rsidRDefault="006D791F" w:rsidP="006D791F">
      <w:pPr>
        <w:numPr>
          <w:ilvl w:val="0"/>
          <w:numId w:val="1"/>
        </w:numPr>
        <w:spacing w:before="100" w:beforeAutospacing="1" w:after="100" w:afterAutospacing="1"/>
        <w:rPr>
          <w:rFonts w:eastAsia="Times New Roman"/>
        </w:rPr>
      </w:pPr>
      <w:r>
        <w:rPr>
          <w:rFonts w:eastAsia="Times New Roman"/>
        </w:rPr>
        <w:t xml:space="preserve">Experience using strength-based </w:t>
      </w:r>
      <w:proofErr w:type="gramStart"/>
      <w:r>
        <w:rPr>
          <w:rFonts w:eastAsia="Times New Roman"/>
        </w:rPr>
        <w:t>approaches</w:t>
      </w:r>
      <w:proofErr w:type="gramEnd"/>
    </w:p>
    <w:p w14:paraId="30EA38DC" w14:textId="77777777" w:rsidR="006D791F" w:rsidRDefault="006D791F" w:rsidP="006D791F">
      <w:pPr>
        <w:numPr>
          <w:ilvl w:val="0"/>
          <w:numId w:val="1"/>
        </w:numPr>
        <w:spacing w:before="100" w:beforeAutospacing="1" w:after="100" w:afterAutospacing="1"/>
        <w:rPr>
          <w:rFonts w:eastAsia="Times New Roman"/>
        </w:rPr>
      </w:pPr>
      <w:r>
        <w:rPr>
          <w:rFonts w:eastAsia="Times New Roman"/>
        </w:rPr>
        <w:t xml:space="preserve">Ability to work independently and in a team </w:t>
      </w:r>
      <w:proofErr w:type="gramStart"/>
      <w:r>
        <w:rPr>
          <w:rFonts w:eastAsia="Times New Roman"/>
        </w:rPr>
        <w:t>environment</w:t>
      </w:r>
      <w:proofErr w:type="gramEnd"/>
    </w:p>
    <w:p w14:paraId="24941E56" w14:textId="77777777" w:rsidR="006D791F" w:rsidRDefault="006D791F" w:rsidP="006D791F">
      <w:pPr>
        <w:numPr>
          <w:ilvl w:val="0"/>
          <w:numId w:val="1"/>
        </w:numPr>
        <w:spacing w:before="100" w:beforeAutospacing="1" w:after="100" w:afterAutospacing="1"/>
        <w:rPr>
          <w:rFonts w:eastAsia="Times New Roman"/>
        </w:rPr>
      </w:pPr>
      <w:r>
        <w:rPr>
          <w:rFonts w:eastAsia="Times New Roman"/>
        </w:rPr>
        <w:t>A Diploma or Undergraduate Degree: studies or experience in Child and Youth Care or Policing and Corrections an asset</w:t>
      </w:r>
    </w:p>
    <w:p w14:paraId="615C933B" w14:textId="77777777" w:rsidR="006D791F" w:rsidRDefault="006D791F" w:rsidP="006D791F">
      <w:pPr>
        <w:numPr>
          <w:ilvl w:val="0"/>
          <w:numId w:val="1"/>
        </w:numPr>
        <w:spacing w:before="100" w:beforeAutospacing="1" w:after="100" w:afterAutospacing="1"/>
        <w:rPr>
          <w:rFonts w:eastAsia="Times New Roman"/>
        </w:rPr>
      </w:pPr>
      <w:r>
        <w:rPr>
          <w:rFonts w:eastAsia="Times New Roman"/>
        </w:rPr>
        <w:t xml:space="preserve">A combination of experience and education will be </w:t>
      </w:r>
      <w:proofErr w:type="gramStart"/>
      <w:r>
        <w:rPr>
          <w:rFonts w:eastAsia="Times New Roman"/>
        </w:rPr>
        <w:t>considered</w:t>
      </w:r>
      <w:proofErr w:type="gramEnd"/>
    </w:p>
    <w:p w14:paraId="378939A7" w14:textId="74464000" w:rsidR="006D791F" w:rsidRDefault="006D791F" w:rsidP="006D791F">
      <w:pPr>
        <w:numPr>
          <w:ilvl w:val="0"/>
          <w:numId w:val="1"/>
        </w:numPr>
        <w:spacing w:before="100" w:beforeAutospacing="1" w:after="100" w:afterAutospacing="1"/>
        <w:rPr>
          <w:rFonts w:eastAsia="Times New Roman"/>
        </w:rPr>
      </w:pPr>
      <w:r>
        <w:rPr>
          <w:rFonts w:eastAsia="Times New Roman"/>
        </w:rPr>
        <w:t xml:space="preserve">Bilingualism an asset: fluency in </w:t>
      </w:r>
      <w:r w:rsidR="0009436B">
        <w:rPr>
          <w:rFonts w:eastAsia="Times New Roman"/>
        </w:rPr>
        <w:t>English</w:t>
      </w:r>
      <w:r>
        <w:rPr>
          <w:rFonts w:eastAsia="Times New Roman"/>
        </w:rPr>
        <w:t xml:space="preserve"> (verbal and written) necessary.</w:t>
      </w:r>
    </w:p>
    <w:p w14:paraId="26759D87" w14:textId="77777777" w:rsidR="006D791F" w:rsidRDefault="006D791F" w:rsidP="006D791F">
      <w:pPr>
        <w:pStyle w:val="NormalWeb"/>
      </w:pPr>
      <w:r>
        <w:t>Salary commensurate with qualifications.</w:t>
      </w:r>
    </w:p>
    <w:p w14:paraId="09290010" w14:textId="77777777" w:rsidR="006D791F" w:rsidRDefault="006D791F" w:rsidP="006D791F">
      <w:pPr>
        <w:pStyle w:val="NormalWeb"/>
      </w:pPr>
      <w:r>
        <w:t xml:space="preserve">Please send cover letter and resume to </w:t>
      </w:r>
      <w:hyperlink r:id="rId8" w:history="1">
        <w:r>
          <w:rPr>
            <w:rStyle w:val="Hyperlink"/>
          </w:rPr>
          <w:t>ptoner@moncton.unitedway.ca</w:t>
        </w:r>
      </w:hyperlink>
      <w:r>
        <w:t xml:space="preserve"> and </w:t>
      </w:r>
      <w:hyperlink r:id="rId9" w:history="1">
        <w:r>
          <w:rPr>
            <w:rStyle w:val="Hyperlink"/>
          </w:rPr>
          <w:t>dmcinnis@moncton.unitedway.ca</w:t>
        </w:r>
      </w:hyperlink>
      <w:r>
        <w:rPr>
          <w:rStyle w:val="Strong"/>
        </w:rPr>
        <w:t>.</w:t>
      </w:r>
    </w:p>
    <w:p w14:paraId="70814804" w14:textId="77777777" w:rsidR="002A314E" w:rsidRDefault="00EF2147"/>
    <w:sectPr w:rsidR="002A31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35B00"/>
    <w:multiLevelType w:val="multilevel"/>
    <w:tmpl w:val="8DB84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1F"/>
    <w:rsid w:val="0009436B"/>
    <w:rsid w:val="00183E0A"/>
    <w:rsid w:val="006D791F"/>
    <w:rsid w:val="00C153A2"/>
    <w:rsid w:val="00EF21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8EBB"/>
  <w15:chartTrackingRefBased/>
  <w15:docId w15:val="{C224EEEC-A1E3-4783-9738-B0BD6FFE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1F"/>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6D791F"/>
    <w:pPr>
      <w:spacing w:before="100" w:beforeAutospacing="1" w:after="100" w:afterAutospacing="1"/>
      <w:outlineLvl w:val="3"/>
    </w:pPr>
    <w:rPr>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D791F"/>
    <w:rPr>
      <w:rFonts w:ascii="Calibri" w:hAnsi="Calibri" w:cs="Calibri"/>
      <w:b/>
      <w:bCs/>
      <w:sz w:val="24"/>
      <w:szCs w:val="24"/>
      <w:lang w:eastAsia="en-CA"/>
    </w:rPr>
  </w:style>
  <w:style w:type="character" w:styleId="Hyperlink">
    <w:name w:val="Hyperlink"/>
    <w:basedOn w:val="DefaultParagraphFont"/>
    <w:uiPriority w:val="99"/>
    <w:semiHidden/>
    <w:unhideWhenUsed/>
    <w:rsid w:val="006D791F"/>
    <w:rPr>
      <w:color w:val="0563C1"/>
      <w:u w:val="single"/>
    </w:rPr>
  </w:style>
  <w:style w:type="paragraph" w:styleId="NormalWeb">
    <w:name w:val="Normal (Web)"/>
    <w:basedOn w:val="Normal"/>
    <w:uiPriority w:val="99"/>
    <w:semiHidden/>
    <w:unhideWhenUsed/>
    <w:rsid w:val="006D791F"/>
    <w:pPr>
      <w:spacing w:before="100" w:beforeAutospacing="1" w:after="100" w:afterAutospacing="1"/>
    </w:pPr>
    <w:rPr>
      <w:lang w:eastAsia="en-CA"/>
    </w:rPr>
  </w:style>
  <w:style w:type="character" w:styleId="Strong">
    <w:name w:val="Strong"/>
    <w:basedOn w:val="DefaultParagraphFont"/>
    <w:uiPriority w:val="22"/>
    <w:qFormat/>
    <w:rsid w:val="006D7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60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oner@moncton.unitedway.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mcinnis@moncton.unitedwa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1DE43DA025C945983B13DEC8DE4FE8" ma:contentTypeVersion="12" ma:contentTypeDescription="Create a new document." ma:contentTypeScope="" ma:versionID="7a6461e5518b8c4a9dea55de7ef066c2">
  <xsd:schema xmlns:xsd="http://www.w3.org/2001/XMLSchema" xmlns:xs="http://www.w3.org/2001/XMLSchema" xmlns:p="http://schemas.microsoft.com/office/2006/metadata/properties" xmlns:ns2="5a619b4c-c7ad-4ba6-9757-9f3cce745a1a" xmlns:ns3="b7143cd5-c77c-43d5-be18-08eaee414c8d" targetNamespace="http://schemas.microsoft.com/office/2006/metadata/properties" ma:root="true" ma:fieldsID="c04c59c5e9a986461d4a512a6b2160de" ns2:_="" ns3:_="">
    <xsd:import namespace="5a619b4c-c7ad-4ba6-9757-9f3cce745a1a"/>
    <xsd:import namespace="b7143cd5-c77c-43d5-be18-08eaee414c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19b4c-c7ad-4ba6-9757-9f3cce745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143cd5-c77c-43d5-be18-08eaee414c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8698E-F671-42C1-941C-B4B5B27838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E72A24-82A4-4309-A7A1-7BE838427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19b4c-c7ad-4ba6-9757-9f3cce745a1a"/>
    <ds:schemaRef ds:uri="b7143cd5-c77c-43d5-be18-08eaee414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AEC3E-5575-4182-99D5-2AC5D680FE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Toner</dc:creator>
  <cp:keywords/>
  <dc:description/>
  <cp:lastModifiedBy>Fortune, Wendy (ASD-N)</cp:lastModifiedBy>
  <cp:revision>2</cp:revision>
  <cp:lastPrinted>2021-02-25T15:37:00Z</cp:lastPrinted>
  <dcterms:created xsi:type="dcterms:W3CDTF">2021-02-25T15:37:00Z</dcterms:created>
  <dcterms:modified xsi:type="dcterms:W3CDTF">2021-02-25T15:37:00Z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0x010100831DE43DA025C945983B13DEC8DE4FE8</vt:lpwstr>
  </property>
</Properties>
</file>